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9AD3">
      <w:pPr>
        <w:keepNext w:val="0"/>
        <w:keepLines w:val="0"/>
        <w:pageBreakBefore w:val="0"/>
        <w:widowControl w:val="0"/>
        <w:tabs>
          <w:tab w:val="left" w:pos="10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0D9BE94">
      <w:pPr>
        <w:keepNext w:val="0"/>
        <w:keepLines w:val="0"/>
        <w:pageBreakBefore w:val="0"/>
        <w:widowControl w:val="0"/>
        <w:tabs>
          <w:tab w:val="left" w:pos="10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2D43FE">
      <w:pPr>
        <w:keepNext w:val="0"/>
        <w:keepLines w:val="0"/>
        <w:pageBreakBefore w:val="0"/>
        <w:widowControl w:val="0"/>
        <w:tabs>
          <w:tab w:val="left" w:pos="10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2025年“全国药品安全宣传周”</w:t>
      </w:r>
    </w:p>
    <w:p w14:paraId="62B15498">
      <w:pPr>
        <w:keepNext w:val="0"/>
        <w:keepLines w:val="0"/>
        <w:pageBreakBefore w:val="0"/>
        <w:widowControl w:val="0"/>
        <w:tabs>
          <w:tab w:val="left" w:pos="10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重点活动安排</w:t>
      </w:r>
    </w:p>
    <w:p w14:paraId="6FDBC0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</w:rPr>
      </w:pPr>
    </w:p>
    <w:p w14:paraId="592E1123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2025年“全国药品安全宣传周”启动仪式</w:t>
      </w:r>
    </w:p>
    <w:p w14:paraId="6261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拟于9月1日，在北京举行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“全国药品安全宣传周”启动仪式，邀请相关部委、基层监管人员、媒体记者参会。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聚焦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“十四五”期间药品监管工作成效，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0"/>
        </w:rPr>
        <w:t>进一步深化药品监管改革</w:t>
      </w:r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重点举措</w:t>
      </w:r>
      <w:r>
        <w:rPr>
          <w:rFonts w:hint="default" w:ascii="Times New Roman" w:hAnsi="Times New Roman" w:eastAsia="仿宋_GB2312" w:cs="Times New Roman"/>
          <w:sz w:val="32"/>
          <w:szCs w:val="30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持续提升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公众“两品一械”领域科学素养，营造全社会共治共享良好氛围。</w:t>
      </w:r>
    </w:p>
    <w:p w14:paraId="40775655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开展系列主题宣贯活动</w:t>
      </w:r>
    </w:p>
    <w:p w14:paraId="77AF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围绕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药品监管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系统“八五”普法规划、药品医疗器械审评审批、促进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医药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产业高质量发展、安全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用药用械用妆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等内容，集中开展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主题报道、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政策宣贯、经验交流、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公益广告、公益培训等宣贯活动。</w:t>
      </w:r>
    </w:p>
    <w:p w14:paraId="0CDE71D3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公众开放日活动</w:t>
      </w:r>
    </w:p>
    <w:p w14:paraId="39E7CDDC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围绕“两品一械”领域检验检测、药品医疗器械审评审批等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，邀请新闻媒体、社会公众、医药界代表等各界人士走进中检院、药审中心等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机构，通过实验室参观、座谈交流等方式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开展开放日活动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展示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药品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监管重点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工作举措和成果。</w:t>
      </w:r>
    </w:p>
    <w:p w14:paraId="2898BC51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</w:t>
      </w:r>
      <w:bookmarkStart w:id="0" w:name="OLE_LINK2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进社区、进企业、进校园活动</w:t>
      </w:r>
      <w:bookmarkEnd w:id="0"/>
    </w:p>
    <w:p w14:paraId="7E08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围绕化妆品过度包装治理、“两品一械”安全知识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等内容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，通过科普讲座、动画讲解、实物展示等方式，深入社区、企业、校园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lang w:eastAsia="zh-CN"/>
        </w:rPr>
        <w:t>化妆品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包材绿色回收、“两品一械”科普知识讲座、“携手共建药品安全防线”等活动，推动药品安全理念深入人心。</w:t>
      </w:r>
    </w:p>
    <w:p w14:paraId="3E230BF3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“两品一械”互动体验活动</w:t>
      </w:r>
    </w:p>
    <w:p w14:paraId="58C778DC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“两品一械”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互动体验活动，通过公益咨询、科普展示、互动游戏、现场体验等形式开展公众互动，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u w:val="none"/>
          <w:lang w:eastAsia="zh-CN"/>
        </w:rPr>
        <w:t>引导公众提升“两品一械”安全意识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C77C35C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“两品一械”网络知识竞赛</w:t>
      </w:r>
    </w:p>
    <w:p w14:paraId="59B9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充分利用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网络平台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，面向全国公众开展“两品一械”领域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网络知识竞赛，通过互动竞答的方式，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动员公众积极参与，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传播“两品一械”科普知识。</w:t>
      </w:r>
    </w:p>
    <w:p w14:paraId="37A2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科普作品发布及访谈活动</w:t>
      </w:r>
    </w:p>
    <w:p w14:paraId="2D474022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围绕“两品一械”安全使用、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政策解读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制作图文、视频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科普作品，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网站、新媒体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矩阵等网络平台发布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新媒体平台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科普直播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等形式，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药品安全科普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形式，丰富科普宣传内容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672212C"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八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各地开展“宣传周”系列活动</w:t>
      </w:r>
    </w:p>
    <w:p w14:paraId="35D5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各省级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药品监管部门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和药学会在“宣传周”期间，结合本地工作实际，通过多种形式组织开展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主题宣贯、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公众开放日、公益讲座等科普宣传活动，重点展现药品监管工作举措及成效。统一设计2025年“宣传周”活动形象、宣传片等，供各地开展活动使用。</w:t>
      </w:r>
    </w:p>
    <w:p w14:paraId="4F896FD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233DA"/>
    <w:rsid w:val="1E82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隶书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2025-07-30T08:46:00Z</dcterms:created>
  <dc:creator>新祺</dc:creator>
  <cp:lastModifiedBy>新祺</cp:lastModifiedBy>
  <dcterms:modified xsi:type="dcterms:W3CDTF">2025-07-30T08:46:43Z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53E190C1284841C996927CB0B936404E_11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