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707A4">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上海市药品监管部门涉企行政检查频次上限</w:t>
      </w:r>
    </w:p>
    <w:bookmarkEnd w:id="0"/>
    <w:tbl>
      <w:tblPr>
        <w:tblStyle w:val="8"/>
        <w:tblW w:w="14650"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7"/>
        <w:gridCol w:w="2200"/>
        <w:gridCol w:w="6733"/>
        <w:gridCol w:w="4450"/>
      </w:tblGrid>
      <w:tr w14:paraId="26F0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7" w:type="dxa"/>
            <w:tcBorders>
              <w:top w:val="single" w:color="000000" w:sz="8" w:space="0"/>
              <w:left w:val="single" w:color="000000" w:sz="8" w:space="0"/>
              <w:bottom w:val="single" w:color="000000" w:sz="8" w:space="0"/>
              <w:right w:val="single" w:color="000000" w:sz="8" w:space="0"/>
            </w:tcBorders>
            <w:noWrap/>
            <w:vAlign w:val="center"/>
          </w:tcPr>
          <w:p w14:paraId="2325D5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序号</w:t>
            </w:r>
          </w:p>
        </w:tc>
        <w:tc>
          <w:tcPr>
            <w:tcW w:w="2200" w:type="dxa"/>
            <w:tcBorders>
              <w:top w:val="single" w:color="000000" w:sz="8" w:space="0"/>
              <w:left w:val="nil"/>
              <w:bottom w:val="single" w:color="000000" w:sz="8" w:space="0"/>
              <w:right w:val="single" w:color="000000" w:sz="8" w:space="0"/>
            </w:tcBorders>
            <w:noWrap/>
            <w:vAlign w:val="center"/>
          </w:tcPr>
          <w:p w14:paraId="002179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细分行业领域</w:t>
            </w:r>
          </w:p>
        </w:tc>
        <w:tc>
          <w:tcPr>
            <w:tcW w:w="6733" w:type="dxa"/>
            <w:tcBorders>
              <w:top w:val="single" w:color="000000" w:sz="8" w:space="0"/>
              <w:left w:val="nil"/>
              <w:bottom w:val="single" w:color="000000" w:sz="8" w:space="0"/>
              <w:right w:val="single" w:color="000000" w:sz="8" w:space="0"/>
            </w:tcBorders>
            <w:noWrap/>
            <w:vAlign w:val="center"/>
          </w:tcPr>
          <w:p w14:paraId="2008A8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频次上限</w:t>
            </w:r>
          </w:p>
        </w:tc>
        <w:tc>
          <w:tcPr>
            <w:tcW w:w="4450" w:type="dxa"/>
            <w:tcBorders>
              <w:top w:val="single" w:color="000000" w:sz="8" w:space="0"/>
              <w:left w:val="nil"/>
              <w:bottom w:val="single" w:color="000000" w:sz="8" w:space="0"/>
              <w:right w:val="single" w:color="000000" w:sz="8" w:space="0"/>
            </w:tcBorders>
            <w:noWrap/>
            <w:vAlign w:val="center"/>
          </w:tcPr>
          <w:p w14:paraId="4CA4A7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相关依据</w:t>
            </w:r>
          </w:p>
        </w:tc>
      </w:tr>
      <w:tr w14:paraId="3293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67" w:type="dxa"/>
            <w:vMerge w:val="restart"/>
            <w:tcBorders>
              <w:top w:val="nil"/>
              <w:left w:val="single" w:color="000000" w:sz="8" w:space="0"/>
              <w:bottom w:val="single" w:color="000000" w:sz="8" w:space="0"/>
              <w:right w:val="single" w:color="000000" w:sz="8" w:space="0"/>
            </w:tcBorders>
            <w:noWrap/>
            <w:vAlign w:val="center"/>
          </w:tcPr>
          <w:p w14:paraId="0EA77D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w:t>
            </w:r>
          </w:p>
        </w:tc>
        <w:tc>
          <w:tcPr>
            <w:tcW w:w="2200" w:type="dxa"/>
            <w:vMerge w:val="restart"/>
            <w:tcBorders>
              <w:top w:val="nil"/>
              <w:left w:val="nil"/>
              <w:bottom w:val="single" w:color="000000" w:sz="8" w:space="0"/>
              <w:right w:val="single" w:color="000000" w:sz="8" w:space="0"/>
            </w:tcBorders>
            <w:noWrap w:val="0"/>
            <w:vAlign w:val="center"/>
          </w:tcPr>
          <w:p w14:paraId="41898E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药品生产企业（药品上市许可持有人）</w:t>
            </w:r>
          </w:p>
        </w:tc>
        <w:tc>
          <w:tcPr>
            <w:tcW w:w="6733" w:type="dxa"/>
            <w:tcBorders>
              <w:top w:val="nil"/>
              <w:left w:val="nil"/>
              <w:bottom w:val="single" w:color="000000" w:sz="8" w:space="0"/>
              <w:right w:val="single" w:color="000000" w:sz="8" w:space="0"/>
            </w:tcBorders>
            <w:noWrap/>
            <w:vAlign w:val="center"/>
          </w:tcPr>
          <w:p w14:paraId="4BBCE21E">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对麻醉药品、第一类精神药品和药品类易制毒化学品生产企业每年检查不超过4次</w:t>
            </w:r>
          </w:p>
        </w:tc>
        <w:tc>
          <w:tcPr>
            <w:tcW w:w="4450" w:type="dxa"/>
            <w:vMerge w:val="restart"/>
            <w:tcBorders>
              <w:top w:val="nil"/>
              <w:left w:val="nil"/>
              <w:right w:val="single" w:color="000000" w:sz="8" w:space="0"/>
            </w:tcBorders>
            <w:noWrap/>
            <w:vAlign w:val="center"/>
          </w:tcPr>
          <w:p w14:paraId="220D3F79">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《中华人民共和国药品管理法》《中华人民共和国</w:t>
            </w:r>
            <w:r>
              <w:rPr>
                <w:rFonts w:hint="default" w:ascii="Times New Roman" w:hAnsi="Times New Roman" w:eastAsia="CESI仿宋-GB2312" w:cs="Times New Roman"/>
                <w:i w:val="0"/>
                <w:iCs w:val="0"/>
                <w:color w:val="000000"/>
                <w:sz w:val="32"/>
                <w:szCs w:val="32"/>
                <w:u w:val="none"/>
                <w:lang w:eastAsia="zh-CN"/>
              </w:rPr>
              <w:t>疫苗</w:t>
            </w:r>
            <w:r>
              <w:rPr>
                <w:rFonts w:hint="default" w:ascii="Times New Roman" w:hAnsi="Times New Roman" w:eastAsia="CESI仿宋-GB2312" w:cs="Times New Roman"/>
                <w:i w:val="0"/>
                <w:iCs w:val="0"/>
                <w:color w:val="000000"/>
                <w:sz w:val="32"/>
                <w:szCs w:val="32"/>
                <w:u w:val="none"/>
              </w:rPr>
              <w:t>管理法》《药品</w:t>
            </w:r>
            <w:r>
              <w:rPr>
                <w:rFonts w:hint="default" w:ascii="Times New Roman" w:hAnsi="Times New Roman" w:eastAsia="CESI仿宋-GB2312" w:cs="Times New Roman"/>
                <w:i w:val="0"/>
                <w:iCs w:val="0"/>
                <w:color w:val="000000"/>
                <w:sz w:val="32"/>
                <w:szCs w:val="32"/>
                <w:u w:val="none"/>
                <w:lang w:eastAsia="zh-CN"/>
              </w:rPr>
              <w:t>生产</w:t>
            </w:r>
            <w:r>
              <w:rPr>
                <w:rFonts w:hint="default" w:ascii="Times New Roman" w:hAnsi="Times New Roman" w:eastAsia="CESI仿宋-GB2312" w:cs="Times New Roman"/>
                <w:i w:val="0"/>
                <w:iCs w:val="0"/>
                <w:color w:val="000000"/>
                <w:sz w:val="32"/>
                <w:szCs w:val="32"/>
                <w:u w:val="none"/>
              </w:rPr>
              <w:t>监督管理办法》</w:t>
            </w:r>
            <w:r>
              <w:rPr>
                <w:rFonts w:hint="default" w:ascii="Times New Roman" w:hAnsi="Times New Roman" w:eastAsia="CESI仿宋-GB2312" w:cs="Times New Roman"/>
                <w:i w:val="0"/>
                <w:iCs w:val="0"/>
                <w:color w:val="000000"/>
                <w:sz w:val="32"/>
                <w:szCs w:val="32"/>
                <w:u w:val="none"/>
                <w:lang w:eastAsia="zh-CN"/>
              </w:rPr>
              <w:t>等</w:t>
            </w:r>
          </w:p>
        </w:tc>
      </w:tr>
      <w:tr w14:paraId="0D8E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1267" w:type="dxa"/>
            <w:vMerge w:val="continue"/>
            <w:tcBorders>
              <w:top w:val="nil"/>
              <w:left w:val="single" w:color="000000" w:sz="8" w:space="0"/>
              <w:bottom w:val="single" w:color="000000" w:sz="8" w:space="0"/>
              <w:right w:val="single" w:color="000000" w:sz="8" w:space="0"/>
            </w:tcBorders>
            <w:noWrap/>
            <w:vAlign w:val="center"/>
          </w:tcPr>
          <w:p w14:paraId="590A174C">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CESI仿宋-GB2312" w:cs="Times New Roman"/>
                <w:i w:val="0"/>
                <w:iCs w:val="0"/>
                <w:color w:val="000000"/>
                <w:sz w:val="32"/>
                <w:szCs w:val="32"/>
                <w:u w:val="none"/>
              </w:rPr>
            </w:pPr>
          </w:p>
        </w:tc>
        <w:tc>
          <w:tcPr>
            <w:tcW w:w="2200" w:type="dxa"/>
            <w:vMerge w:val="continue"/>
            <w:tcBorders>
              <w:top w:val="nil"/>
              <w:left w:val="nil"/>
              <w:bottom w:val="single" w:color="000000" w:sz="8" w:space="0"/>
              <w:right w:val="single" w:color="000000" w:sz="8" w:space="0"/>
            </w:tcBorders>
            <w:noWrap w:val="0"/>
            <w:vAlign w:val="center"/>
          </w:tcPr>
          <w:p w14:paraId="3C2FE411">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CESI仿宋-GB2312" w:cs="Times New Roman"/>
                <w:i w:val="0"/>
                <w:iCs w:val="0"/>
                <w:color w:val="000000"/>
                <w:sz w:val="32"/>
                <w:szCs w:val="32"/>
                <w:u w:val="none"/>
              </w:rPr>
            </w:pPr>
          </w:p>
        </w:tc>
        <w:tc>
          <w:tcPr>
            <w:tcW w:w="6733" w:type="dxa"/>
            <w:tcBorders>
              <w:top w:val="nil"/>
              <w:left w:val="nil"/>
              <w:bottom w:val="single" w:color="000000" w:sz="8" w:space="0"/>
              <w:right w:val="single" w:color="000000" w:sz="8" w:space="0"/>
            </w:tcBorders>
            <w:noWrap/>
            <w:vAlign w:val="center"/>
          </w:tcPr>
          <w:p w14:paraId="1DF2DBA6">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对第二类精神药品生产企业、放射性药品生产企业、医疗用毒性药品生产企业、集采中选企业等每年检查不超过2次</w:t>
            </w:r>
          </w:p>
        </w:tc>
        <w:tc>
          <w:tcPr>
            <w:tcW w:w="4450" w:type="dxa"/>
            <w:vMerge w:val="continue"/>
            <w:tcBorders>
              <w:left w:val="nil"/>
              <w:right w:val="single" w:color="000000" w:sz="8" w:space="0"/>
            </w:tcBorders>
            <w:noWrap/>
            <w:vAlign w:val="center"/>
          </w:tcPr>
          <w:p w14:paraId="7288A175">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kern w:val="0"/>
                <w:sz w:val="32"/>
                <w:szCs w:val="32"/>
                <w:u w:val="none"/>
                <w:lang w:val="en-US" w:eastAsia="zh-CN" w:bidi="ar"/>
              </w:rPr>
            </w:pPr>
          </w:p>
        </w:tc>
      </w:tr>
      <w:tr w14:paraId="295E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267" w:type="dxa"/>
            <w:vMerge w:val="continue"/>
            <w:tcBorders>
              <w:top w:val="nil"/>
              <w:left w:val="single" w:color="000000" w:sz="8" w:space="0"/>
              <w:bottom w:val="single" w:color="000000" w:sz="8" w:space="0"/>
              <w:right w:val="single" w:color="000000" w:sz="8" w:space="0"/>
            </w:tcBorders>
            <w:noWrap/>
            <w:vAlign w:val="center"/>
          </w:tcPr>
          <w:p w14:paraId="2AB8D086">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CESI仿宋-GB2312" w:cs="Times New Roman"/>
                <w:i w:val="0"/>
                <w:iCs w:val="0"/>
                <w:color w:val="000000"/>
                <w:sz w:val="32"/>
                <w:szCs w:val="32"/>
                <w:u w:val="none"/>
              </w:rPr>
            </w:pPr>
          </w:p>
        </w:tc>
        <w:tc>
          <w:tcPr>
            <w:tcW w:w="2200" w:type="dxa"/>
            <w:vMerge w:val="continue"/>
            <w:tcBorders>
              <w:top w:val="nil"/>
              <w:left w:val="nil"/>
              <w:bottom w:val="single" w:color="000000" w:sz="8" w:space="0"/>
              <w:right w:val="single" w:color="000000" w:sz="8" w:space="0"/>
            </w:tcBorders>
            <w:noWrap w:val="0"/>
            <w:vAlign w:val="center"/>
          </w:tcPr>
          <w:p w14:paraId="28E5103B">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CESI仿宋-GB2312" w:cs="Times New Roman"/>
                <w:i w:val="0"/>
                <w:iCs w:val="0"/>
                <w:color w:val="000000"/>
                <w:sz w:val="32"/>
                <w:szCs w:val="32"/>
                <w:u w:val="none"/>
              </w:rPr>
            </w:pPr>
          </w:p>
        </w:tc>
        <w:tc>
          <w:tcPr>
            <w:tcW w:w="6733" w:type="dxa"/>
            <w:tcBorders>
              <w:top w:val="nil"/>
              <w:left w:val="nil"/>
              <w:bottom w:val="single" w:color="000000" w:sz="8" w:space="0"/>
              <w:right w:val="single" w:color="000000" w:sz="8" w:space="0"/>
            </w:tcBorders>
            <w:noWrap/>
            <w:vAlign w:val="center"/>
          </w:tcPr>
          <w:p w14:paraId="6EFD448C">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对疫苗、血液制品、无菌药品等生产企业每年检查不超过3次</w:t>
            </w:r>
          </w:p>
        </w:tc>
        <w:tc>
          <w:tcPr>
            <w:tcW w:w="4450" w:type="dxa"/>
            <w:vMerge w:val="continue"/>
            <w:tcBorders>
              <w:left w:val="nil"/>
              <w:right w:val="single" w:color="000000" w:sz="8" w:space="0"/>
            </w:tcBorders>
            <w:noWrap/>
            <w:vAlign w:val="center"/>
          </w:tcPr>
          <w:p w14:paraId="1248CCB6">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kern w:val="0"/>
                <w:sz w:val="32"/>
                <w:szCs w:val="32"/>
                <w:u w:val="none"/>
                <w:lang w:val="en-US" w:eastAsia="zh-CN" w:bidi="ar"/>
              </w:rPr>
            </w:pPr>
          </w:p>
        </w:tc>
      </w:tr>
      <w:tr w14:paraId="29C5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67" w:type="dxa"/>
            <w:vMerge w:val="continue"/>
            <w:tcBorders>
              <w:top w:val="nil"/>
              <w:left w:val="single" w:color="000000" w:sz="8" w:space="0"/>
              <w:bottom w:val="single" w:color="000000" w:sz="8" w:space="0"/>
              <w:right w:val="single" w:color="000000" w:sz="8" w:space="0"/>
            </w:tcBorders>
            <w:noWrap/>
            <w:vAlign w:val="center"/>
          </w:tcPr>
          <w:p w14:paraId="310B25E4">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CESI仿宋-GB2312" w:cs="Times New Roman"/>
                <w:i w:val="0"/>
                <w:iCs w:val="0"/>
                <w:color w:val="000000"/>
                <w:sz w:val="32"/>
                <w:szCs w:val="32"/>
                <w:u w:val="none"/>
              </w:rPr>
            </w:pPr>
          </w:p>
        </w:tc>
        <w:tc>
          <w:tcPr>
            <w:tcW w:w="2200" w:type="dxa"/>
            <w:vMerge w:val="continue"/>
            <w:tcBorders>
              <w:top w:val="nil"/>
              <w:left w:val="nil"/>
              <w:bottom w:val="single" w:color="000000" w:sz="8" w:space="0"/>
              <w:right w:val="single" w:color="000000" w:sz="8" w:space="0"/>
            </w:tcBorders>
            <w:noWrap w:val="0"/>
            <w:vAlign w:val="center"/>
          </w:tcPr>
          <w:p w14:paraId="07A0A776">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CESI仿宋-GB2312" w:cs="Times New Roman"/>
                <w:i w:val="0"/>
                <w:iCs w:val="0"/>
                <w:color w:val="000000"/>
                <w:sz w:val="32"/>
                <w:szCs w:val="32"/>
                <w:u w:val="none"/>
              </w:rPr>
            </w:pPr>
          </w:p>
        </w:tc>
        <w:tc>
          <w:tcPr>
            <w:tcW w:w="6733" w:type="dxa"/>
            <w:tcBorders>
              <w:top w:val="nil"/>
              <w:left w:val="nil"/>
              <w:bottom w:val="single" w:color="000000" w:sz="8" w:space="0"/>
              <w:right w:val="single" w:color="000000" w:sz="8" w:space="0"/>
            </w:tcBorders>
            <w:noWrap/>
            <w:vAlign w:val="center"/>
          </w:tcPr>
          <w:p w14:paraId="78F8043D">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对其他药品生产企业，每年按一定比例抽查，三年内进行全部检查，单年度检查不超过1次</w:t>
            </w:r>
          </w:p>
        </w:tc>
        <w:tc>
          <w:tcPr>
            <w:tcW w:w="4450" w:type="dxa"/>
            <w:vMerge w:val="continue"/>
            <w:tcBorders>
              <w:left w:val="nil"/>
              <w:bottom w:val="single" w:color="000000" w:sz="8" w:space="0"/>
              <w:right w:val="single" w:color="000000" w:sz="8" w:space="0"/>
            </w:tcBorders>
            <w:noWrap/>
            <w:vAlign w:val="center"/>
          </w:tcPr>
          <w:p w14:paraId="27ECCD94">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kern w:val="0"/>
                <w:sz w:val="32"/>
                <w:szCs w:val="32"/>
                <w:u w:val="none"/>
                <w:lang w:val="en-US" w:eastAsia="zh-CN" w:bidi="ar"/>
              </w:rPr>
            </w:pPr>
          </w:p>
        </w:tc>
      </w:tr>
      <w:tr w14:paraId="6130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1267" w:type="dxa"/>
            <w:tcBorders>
              <w:top w:val="nil"/>
              <w:left w:val="single" w:color="000000" w:sz="8" w:space="0"/>
              <w:bottom w:val="single" w:color="000000" w:sz="8" w:space="0"/>
              <w:right w:val="single" w:color="000000" w:sz="8" w:space="0"/>
            </w:tcBorders>
            <w:noWrap/>
            <w:vAlign w:val="center"/>
          </w:tcPr>
          <w:p w14:paraId="7E2755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w:t>
            </w:r>
          </w:p>
        </w:tc>
        <w:tc>
          <w:tcPr>
            <w:tcW w:w="2200" w:type="dxa"/>
            <w:tcBorders>
              <w:top w:val="nil"/>
              <w:left w:val="nil"/>
              <w:bottom w:val="single" w:color="000000" w:sz="8" w:space="0"/>
              <w:right w:val="single" w:color="000000" w:sz="8" w:space="0"/>
            </w:tcBorders>
            <w:noWrap/>
            <w:vAlign w:val="center"/>
          </w:tcPr>
          <w:p w14:paraId="381368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药品批发企业</w:t>
            </w:r>
          </w:p>
        </w:tc>
        <w:tc>
          <w:tcPr>
            <w:tcW w:w="6733" w:type="dxa"/>
            <w:tcBorders>
              <w:top w:val="nil"/>
              <w:left w:val="nil"/>
              <w:bottom w:val="single" w:color="000000" w:sz="8" w:space="0"/>
              <w:right w:val="single" w:color="000000" w:sz="8" w:space="0"/>
            </w:tcBorders>
            <w:noWrap/>
            <w:vAlign w:val="center"/>
          </w:tcPr>
          <w:p w14:paraId="4AACD58C">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7CCE26B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《中华人民共和国药品管理法》《药品经营和使用质量监督管理办法》</w:t>
            </w:r>
            <w:r>
              <w:rPr>
                <w:rFonts w:hint="default" w:ascii="Times New Roman" w:hAnsi="Times New Roman" w:eastAsia="CESI仿宋-GB2312" w:cs="Times New Roman"/>
                <w:i w:val="0"/>
                <w:iCs w:val="0"/>
                <w:color w:val="000000"/>
                <w:sz w:val="32"/>
                <w:szCs w:val="32"/>
                <w:u w:val="none"/>
                <w:lang w:eastAsia="zh-CN"/>
              </w:rPr>
              <w:t>等</w:t>
            </w:r>
          </w:p>
        </w:tc>
      </w:tr>
      <w:tr w14:paraId="599F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67" w:type="dxa"/>
            <w:tcBorders>
              <w:top w:val="nil"/>
              <w:left w:val="single" w:color="000000" w:sz="8" w:space="0"/>
              <w:bottom w:val="single" w:color="000000" w:sz="8" w:space="0"/>
              <w:right w:val="single" w:color="000000" w:sz="8" w:space="0"/>
            </w:tcBorders>
            <w:noWrap/>
            <w:vAlign w:val="center"/>
          </w:tcPr>
          <w:p w14:paraId="3CDC63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3</w:t>
            </w:r>
          </w:p>
        </w:tc>
        <w:tc>
          <w:tcPr>
            <w:tcW w:w="2200" w:type="dxa"/>
            <w:tcBorders>
              <w:top w:val="nil"/>
              <w:left w:val="nil"/>
              <w:bottom w:val="single" w:color="000000" w:sz="8" w:space="0"/>
              <w:right w:val="single" w:color="000000" w:sz="8" w:space="0"/>
            </w:tcBorders>
            <w:noWrap/>
            <w:vAlign w:val="center"/>
          </w:tcPr>
          <w:p w14:paraId="6A6A5F4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药品连锁总部企业</w:t>
            </w:r>
          </w:p>
        </w:tc>
        <w:tc>
          <w:tcPr>
            <w:tcW w:w="6733" w:type="dxa"/>
            <w:tcBorders>
              <w:top w:val="nil"/>
              <w:left w:val="nil"/>
              <w:bottom w:val="single" w:color="000000" w:sz="8" w:space="0"/>
              <w:right w:val="single" w:color="000000" w:sz="8" w:space="0"/>
            </w:tcBorders>
            <w:noWrap/>
            <w:vAlign w:val="center"/>
          </w:tcPr>
          <w:p w14:paraId="7F44B53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4C51148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《中华人民共和国药品管理法》《药品经营和使用质量监督管理办法》</w:t>
            </w:r>
            <w:r>
              <w:rPr>
                <w:rFonts w:hint="default" w:ascii="Times New Roman" w:hAnsi="Times New Roman" w:eastAsia="CESI仿宋-GB2312" w:cs="Times New Roman"/>
                <w:i w:val="0"/>
                <w:iCs w:val="0"/>
                <w:color w:val="000000"/>
                <w:sz w:val="32"/>
                <w:szCs w:val="32"/>
                <w:u w:val="none"/>
                <w:lang w:eastAsia="zh-CN"/>
              </w:rPr>
              <w:t>等</w:t>
            </w:r>
          </w:p>
        </w:tc>
      </w:tr>
      <w:tr w14:paraId="1E6E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67" w:type="dxa"/>
            <w:tcBorders>
              <w:top w:val="nil"/>
              <w:left w:val="single" w:color="000000" w:sz="8" w:space="0"/>
              <w:bottom w:val="single" w:color="000000" w:sz="8" w:space="0"/>
              <w:right w:val="single" w:color="000000" w:sz="8" w:space="0"/>
            </w:tcBorders>
            <w:noWrap/>
            <w:vAlign w:val="center"/>
          </w:tcPr>
          <w:p w14:paraId="65D42C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4</w:t>
            </w:r>
          </w:p>
        </w:tc>
        <w:tc>
          <w:tcPr>
            <w:tcW w:w="2200" w:type="dxa"/>
            <w:tcBorders>
              <w:top w:val="nil"/>
              <w:left w:val="nil"/>
              <w:bottom w:val="single" w:color="000000" w:sz="8" w:space="0"/>
              <w:right w:val="single" w:color="000000" w:sz="8" w:space="0"/>
            </w:tcBorders>
            <w:noWrap/>
            <w:vAlign w:val="center"/>
          </w:tcPr>
          <w:p w14:paraId="0A5CE4BB">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药品零售企业</w:t>
            </w:r>
          </w:p>
        </w:tc>
        <w:tc>
          <w:tcPr>
            <w:tcW w:w="6733" w:type="dxa"/>
            <w:tcBorders>
              <w:top w:val="nil"/>
              <w:left w:val="nil"/>
              <w:bottom w:val="single" w:color="000000" w:sz="8" w:space="0"/>
              <w:right w:val="single" w:color="000000" w:sz="8" w:space="0"/>
            </w:tcBorders>
            <w:noWrap/>
            <w:vAlign w:val="center"/>
          </w:tcPr>
          <w:p w14:paraId="5A5833D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72E85C5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《中华人民共和国药品管理法》《药品经营和使用质量监督管理办法》</w:t>
            </w:r>
            <w:r>
              <w:rPr>
                <w:rFonts w:hint="default" w:ascii="Times New Roman" w:hAnsi="Times New Roman" w:eastAsia="CESI仿宋-GB2312" w:cs="Times New Roman"/>
                <w:i w:val="0"/>
                <w:iCs w:val="0"/>
                <w:color w:val="000000"/>
                <w:sz w:val="32"/>
                <w:szCs w:val="32"/>
                <w:u w:val="none"/>
                <w:lang w:eastAsia="zh-CN"/>
              </w:rPr>
              <w:t>等</w:t>
            </w:r>
          </w:p>
        </w:tc>
      </w:tr>
      <w:tr w14:paraId="0DCC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67" w:type="dxa"/>
            <w:tcBorders>
              <w:top w:val="nil"/>
              <w:left w:val="single" w:color="000000" w:sz="8" w:space="0"/>
              <w:bottom w:val="single" w:color="000000" w:sz="8" w:space="0"/>
              <w:right w:val="single" w:color="000000" w:sz="8" w:space="0"/>
            </w:tcBorders>
            <w:noWrap/>
            <w:vAlign w:val="center"/>
          </w:tcPr>
          <w:p w14:paraId="294351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5</w:t>
            </w:r>
          </w:p>
        </w:tc>
        <w:tc>
          <w:tcPr>
            <w:tcW w:w="2200" w:type="dxa"/>
            <w:tcBorders>
              <w:top w:val="nil"/>
              <w:left w:val="nil"/>
              <w:bottom w:val="single" w:color="000000" w:sz="8" w:space="0"/>
              <w:right w:val="single" w:color="000000" w:sz="8" w:space="0"/>
            </w:tcBorders>
            <w:noWrap/>
            <w:vAlign w:val="center"/>
          </w:tcPr>
          <w:p w14:paraId="04C3ED7E">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境外药品上市许可持有人境内责任人</w:t>
            </w:r>
          </w:p>
        </w:tc>
        <w:tc>
          <w:tcPr>
            <w:tcW w:w="6733" w:type="dxa"/>
            <w:tcBorders>
              <w:top w:val="nil"/>
              <w:left w:val="nil"/>
              <w:bottom w:val="single" w:color="000000" w:sz="8" w:space="0"/>
              <w:right w:val="single" w:color="000000" w:sz="8" w:space="0"/>
            </w:tcBorders>
            <w:noWrap/>
            <w:vAlign w:val="center"/>
          </w:tcPr>
          <w:p w14:paraId="501174F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1次/年</w:t>
            </w:r>
          </w:p>
        </w:tc>
        <w:tc>
          <w:tcPr>
            <w:tcW w:w="4450" w:type="dxa"/>
            <w:tcBorders>
              <w:top w:val="nil"/>
              <w:left w:val="nil"/>
              <w:bottom w:val="single" w:color="000000" w:sz="8" w:space="0"/>
              <w:right w:val="single" w:color="000000" w:sz="8" w:space="0"/>
            </w:tcBorders>
            <w:noWrap/>
            <w:vAlign w:val="center"/>
          </w:tcPr>
          <w:p w14:paraId="13CE930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《中华人民共和国药品管理法》《境外药品上市许可持有人指定境内责任人管理暂行规定》</w:t>
            </w:r>
          </w:p>
        </w:tc>
      </w:tr>
      <w:tr w14:paraId="7378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67" w:type="dxa"/>
            <w:tcBorders>
              <w:top w:val="nil"/>
              <w:left w:val="single" w:color="000000" w:sz="8" w:space="0"/>
              <w:bottom w:val="single" w:color="000000" w:sz="8" w:space="0"/>
              <w:right w:val="single" w:color="000000" w:sz="8" w:space="0"/>
            </w:tcBorders>
            <w:noWrap/>
            <w:vAlign w:val="center"/>
          </w:tcPr>
          <w:p w14:paraId="708A75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6</w:t>
            </w:r>
          </w:p>
        </w:tc>
        <w:tc>
          <w:tcPr>
            <w:tcW w:w="2200" w:type="dxa"/>
            <w:tcBorders>
              <w:top w:val="nil"/>
              <w:left w:val="nil"/>
              <w:bottom w:val="single" w:color="000000" w:sz="8" w:space="0"/>
              <w:right w:val="single" w:color="000000" w:sz="8" w:space="0"/>
            </w:tcBorders>
            <w:noWrap/>
            <w:vAlign w:val="center"/>
          </w:tcPr>
          <w:p w14:paraId="46F7DB77">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药品网络交易服务第三方平台</w:t>
            </w:r>
          </w:p>
        </w:tc>
        <w:tc>
          <w:tcPr>
            <w:tcW w:w="6733" w:type="dxa"/>
            <w:tcBorders>
              <w:top w:val="nil"/>
              <w:left w:val="nil"/>
              <w:bottom w:val="single" w:color="000000" w:sz="8" w:space="0"/>
              <w:right w:val="single" w:color="000000" w:sz="8" w:space="0"/>
            </w:tcBorders>
            <w:noWrap/>
            <w:vAlign w:val="center"/>
          </w:tcPr>
          <w:p w14:paraId="23CEF9F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6B720B2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《中华人民共和国药品管理法》《药品网络销售监督管理办法》</w:t>
            </w:r>
          </w:p>
        </w:tc>
      </w:tr>
      <w:tr w14:paraId="24E9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267" w:type="dxa"/>
            <w:tcBorders>
              <w:top w:val="nil"/>
              <w:left w:val="single" w:color="000000" w:sz="8" w:space="0"/>
              <w:bottom w:val="single" w:color="000000" w:sz="8" w:space="0"/>
              <w:right w:val="single" w:color="000000" w:sz="8" w:space="0"/>
            </w:tcBorders>
            <w:noWrap/>
            <w:vAlign w:val="center"/>
          </w:tcPr>
          <w:p w14:paraId="3CF250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7</w:t>
            </w:r>
          </w:p>
        </w:tc>
        <w:tc>
          <w:tcPr>
            <w:tcW w:w="2200" w:type="dxa"/>
            <w:tcBorders>
              <w:top w:val="nil"/>
              <w:left w:val="nil"/>
              <w:bottom w:val="single" w:color="000000" w:sz="8" w:space="0"/>
              <w:right w:val="single" w:color="000000" w:sz="8" w:space="0"/>
            </w:tcBorders>
            <w:noWrap/>
            <w:vAlign w:val="center"/>
          </w:tcPr>
          <w:p w14:paraId="7CD25B4E">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药物非临床研究机构</w:t>
            </w:r>
          </w:p>
        </w:tc>
        <w:tc>
          <w:tcPr>
            <w:tcW w:w="6733" w:type="dxa"/>
            <w:tcBorders>
              <w:top w:val="nil"/>
              <w:left w:val="nil"/>
              <w:bottom w:val="single" w:color="000000" w:sz="8" w:space="0"/>
              <w:right w:val="single" w:color="000000" w:sz="8" w:space="0"/>
            </w:tcBorders>
            <w:noWrap/>
            <w:vAlign w:val="center"/>
          </w:tcPr>
          <w:p w14:paraId="2B120DFB">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1次。对其中上一年度国家药监局发函要求加强日常监管以及我局在检查中发现存在严重缺陷并采取风险控制措施的，增加为每年2次</w:t>
            </w:r>
          </w:p>
        </w:tc>
        <w:tc>
          <w:tcPr>
            <w:tcW w:w="4450" w:type="dxa"/>
            <w:tcBorders>
              <w:top w:val="nil"/>
              <w:left w:val="nil"/>
              <w:bottom w:val="single" w:color="000000" w:sz="8" w:space="0"/>
              <w:right w:val="single" w:color="000000" w:sz="8" w:space="0"/>
            </w:tcBorders>
            <w:noWrap/>
            <w:vAlign w:val="center"/>
          </w:tcPr>
          <w:p w14:paraId="75EDDFCB">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《中华人民共和国药品管理法》《药品注册管理办法》</w:t>
            </w:r>
          </w:p>
        </w:tc>
      </w:tr>
      <w:tr w14:paraId="2167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267" w:type="dxa"/>
            <w:tcBorders>
              <w:top w:val="nil"/>
              <w:left w:val="single" w:color="000000" w:sz="8" w:space="0"/>
              <w:bottom w:val="single" w:color="000000" w:sz="8" w:space="0"/>
              <w:right w:val="single" w:color="000000" w:sz="8" w:space="0"/>
            </w:tcBorders>
            <w:noWrap/>
            <w:vAlign w:val="center"/>
          </w:tcPr>
          <w:p w14:paraId="3D2CED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8</w:t>
            </w:r>
          </w:p>
        </w:tc>
        <w:tc>
          <w:tcPr>
            <w:tcW w:w="2200" w:type="dxa"/>
            <w:tcBorders>
              <w:top w:val="nil"/>
              <w:left w:val="nil"/>
              <w:bottom w:val="single" w:color="000000" w:sz="8" w:space="0"/>
              <w:right w:val="single" w:color="000000" w:sz="8" w:space="0"/>
            </w:tcBorders>
            <w:noWrap/>
            <w:vAlign w:val="center"/>
          </w:tcPr>
          <w:p w14:paraId="6FE7AAE3">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药物临床试验机构</w:t>
            </w:r>
          </w:p>
        </w:tc>
        <w:tc>
          <w:tcPr>
            <w:tcW w:w="6733" w:type="dxa"/>
            <w:tcBorders>
              <w:top w:val="nil"/>
              <w:left w:val="nil"/>
              <w:bottom w:val="single" w:color="000000" w:sz="8" w:space="0"/>
              <w:right w:val="single" w:color="000000" w:sz="8" w:space="0"/>
            </w:tcBorders>
            <w:noWrap/>
            <w:vAlign w:val="center"/>
          </w:tcPr>
          <w:p w14:paraId="4756D932">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1次。对其中上一年度国家药监局发函要求加强日常监管以及我局在检查中发现存在严重缺陷并采取风险控制措施的，增加为每年2次</w:t>
            </w:r>
          </w:p>
        </w:tc>
        <w:tc>
          <w:tcPr>
            <w:tcW w:w="4450" w:type="dxa"/>
            <w:tcBorders>
              <w:top w:val="nil"/>
              <w:left w:val="nil"/>
              <w:bottom w:val="single" w:color="000000" w:sz="8" w:space="0"/>
              <w:right w:val="single" w:color="000000" w:sz="8" w:space="0"/>
            </w:tcBorders>
            <w:noWrap/>
            <w:vAlign w:val="center"/>
          </w:tcPr>
          <w:p w14:paraId="114726B3">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《中华人民共和国药品管理法》《药品注册管理办法》</w:t>
            </w:r>
          </w:p>
        </w:tc>
      </w:tr>
      <w:tr w14:paraId="3385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67" w:type="dxa"/>
            <w:tcBorders>
              <w:top w:val="nil"/>
              <w:left w:val="single" w:color="000000" w:sz="8" w:space="0"/>
              <w:bottom w:val="single" w:color="000000" w:sz="8" w:space="0"/>
              <w:right w:val="single" w:color="000000" w:sz="8" w:space="0"/>
            </w:tcBorders>
            <w:noWrap/>
            <w:vAlign w:val="center"/>
          </w:tcPr>
          <w:p w14:paraId="19CB61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9</w:t>
            </w:r>
          </w:p>
        </w:tc>
        <w:tc>
          <w:tcPr>
            <w:tcW w:w="2200" w:type="dxa"/>
            <w:tcBorders>
              <w:top w:val="nil"/>
              <w:left w:val="nil"/>
              <w:bottom w:val="single" w:color="000000" w:sz="8" w:space="0"/>
              <w:right w:val="single" w:color="000000" w:sz="8" w:space="0"/>
            </w:tcBorders>
            <w:noWrap/>
            <w:vAlign w:val="center"/>
          </w:tcPr>
          <w:p w14:paraId="457BF8B9">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药品使用单位</w:t>
            </w:r>
          </w:p>
        </w:tc>
        <w:tc>
          <w:tcPr>
            <w:tcW w:w="6733" w:type="dxa"/>
            <w:tcBorders>
              <w:top w:val="nil"/>
              <w:left w:val="nil"/>
              <w:bottom w:val="single" w:color="000000" w:sz="8" w:space="0"/>
              <w:right w:val="single" w:color="000000" w:sz="8" w:space="0"/>
            </w:tcBorders>
            <w:noWrap/>
            <w:vAlign w:val="center"/>
          </w:tcPr>
          <w:p w14:paraId="56F3AC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7E0BF51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《中华人民共和国药品管理法》《药品经营和使用质量监督管理办法》等</w:t>
            </w:r>
          </w:p>
        </w:tc>
      </w:tr>
      <w:tr w14:paraId="444B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67" w:type="dxa"/>
            <w:tcBorders>
              <w:top w:val="nil"/>
              <w:left w:val="single" w:color="000000" w:sz="8" w:space="0"/>
              <w:bottom w:val="single" w:color="000000" w:sz="8" w:space="0"/>
              <w:right w:val="single" w:color="000000" w:sz="8" w:space="0"/>
            </w:tcBorders>
            <w:noWrap/>
            <w:vAlign w:val="center"/>
          </w:tcPr>
          <w:p w14:paraId="2DD352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10</w:t>
            </w:r>
          </w:p>
        </w:tc>
        <w:tc>
          <w:tcPr>
            <w:tcW w:w="2200" w:type="dxa"/>
            <w:tcBorders>
              <w:top w:val="nil"/>
              <w:left w:val="nil"/>
              <w:bottom w:val="single" w:color="000000" w:sz="8" w:space="0"/>
              <w:right w:val="single" w:color="000000" w:sz="8" w:space="0"/>
            </w:tcBorders>
            <w:noWrap/>
            <w:vAlign w:val="center"/>
          </w:tcPr>
          <w:p w14:paraId="42D6F58F">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医疗器械使用单位</w:t>
            </w:r>
          </w:p>
        </w:tc>
        <w:tc>
          <w:tcPr>
            <w:tcW w:w="6733" w:type="dxa"/>
            <w:tcBorders>
              <w:top w:val="nil"/>
              <w:left w:val="nil"/>
              <w:bottom w:val="single" w:color="000000" w:sz="8" w:space="0"/>
              <w:right w:val="single" w:color="000000" w:sz="8" w:space="0"/>
            </w:tcBorders>
            <w:noWrap/>
            <w:vAlign w:val="center"/>
          </w:tcPr>
          <w:p w14:paraId="772ABCD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4B68014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《医疗器械监督管理条例》、《医疗器械使用质量监督管理办法》</w:t>
            </w:r>
          </w:p>
        </w:tc>
      </w:tr>
      <w:tr w14:paraId="5F6A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67" w:type="dxa"/>
            <w:tcBorders>
              <w:top w:val="nil"/>
              <w:left w:val="single" w:color="000000" w:sz="8" w:space="0"/>
              <w:bottom w:val="single" w:color="000000" w:sz="8" w:space="0"/>
              <w:right w:val="single" w:color="000000" w:sz="8" w:space="0"/>
            </w:tcBorders>
            <w:noWrap/>
            <w:vAlign w:val="center"/>
          </w:tcPr>
          <w:p w14:paraId="679B5F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11</w:t>
            </w:r>
          </w:p>
        </w:tc>
        <w:tc>
          <w:tcPr>
            <w:tcW w:w="2200" w:type="dxa"/>
            <w:tcBorders>
              <w:top w:val="nil"/>
              <w:left w:val="nil"/>
              <w:bottom w:val="single" w:color="000000" w:sz="8" w:space="0"/>
              <w:right w:val="single" w:color="000000" w:sz="8" w:space="0"/>
            </w:tcBorders>
            <w:noWrap/>
            <w:vAlign w:val="center"/>
          </w:tcPr>
          <w:p w14:paraId="0BBD9CB1">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取得《医疗机构制剂许可证》的医疗机构</w:t>
            </w:r>
          </w:p>
        </w:tc>
        <w:tc>
          <w:tcPr>
            <w:tcW w:w="6733" w:type="dxa"/>
            <w:tcBorders>
              <w:top w:val="nil"/>
              <w:left w:val="nil"/>
              <w:bottom w:val="single" w:color="000000" w:sz="8" w:space="0"/>
              <w:right w:val="single" w:color="000000" w:sz="8" w:space="0"/>
            </w:tcBorders>
            <w:noWrap/>
            <w:vAlign w:val="center"/>
          </w:tcPr>
          <w:p w14:paraId="711EABC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1次/年</w:t>
            </w:r>
          </w:p>
        </w:tc>
        <w:tc>
          <w:tcPr>
            <w:tcW w:w="4450" w:type="dxa"/>
            <w:tcBorders>
              <w:top w:val="nil"/>
              <w:left w:val="nil"/>
              <w:bottom w:val="single" w:color="000000" w:sz="8" w:space="0"/>
              <w:right w:val="single" w:color="000000" w:sz="8" w:space="0"/>
            </w:tcBorders>
            <w:noWrap/>
            <w:vAlign w:val="center"/>
          </w:tcPr>
          <w:p w14:paraId="6EE6E47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w:t>
            </w:r>
            <w:r>
              <w:rPr>
                <w:rFonts w:hint="default" w:ascii="Times New Roman" w:hAnsi="Times New Roman" w:eastAsia="CESI仿宋-GB2312" w:cs="Times New Roman"/>
                <w:i w:val="0"/>
                <w:iCs w:val="0"/>
                <w:color w:val="000000"/>
                <w:sz w:val="32"/>
                <w:szCs w:val="32"/>
                <w:u w:val="none"/>
                <w:lang w:val="en-US" w:eastAsia="zh-CN"/>
              </w:rPr>
              <w:t>《医疗机构制剂配制监督管理办法（试行）》</w:t>
            </w:r>
            <w:r>
              <w:rPr>
                <w:rFonts w:hint="default" w:ascii="Times New Roman" w:hAnsi="Times New Roman" w:eastAsia="CESI仿宋-GB2312" w:cs="Times New Roman"/>
                <w:i w:val="0"/>
                <w:iCs w:val="0"/>
                <w:color w:val="000000"/>
                <w:sz w:val="32"/>
                <w:szCs w:val="32"/>
                <w:u w:val="none"/>
                <w:lang w:eastAsia="zh-CN"/>
              </w:rPr>
              <w:t>等</w:t>
            </w:r>
          </w:p>
        </w:tc>
      </w:tr>
      <w:tr w14:paraId="564C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67" w:type="dxa"/>
            <w:tcBorders>
              <w:top w:val="nil"/>
              <w:left w:val="single" w:color="000000" w:sz="8" w:space="0"/>
              <w:bottom w:val="single" w:color="000000" w:sz="8" w:space="0"/>
              <w:right w:val="single" w:color="000000" w:sz="8" w:space="0"/>
            </w:tcBorders>
            <w:noWrap/>
            <w:vAlign w:val="center"/>
          </w:tcPr>
          <w:p w14:paraId="29673E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12</w:t>
            </w:r>
          </w:p>
        </w:tc>
        <w:tc>
          <w:tcPr>
            <w:tcW w:w="2200" w:type="dxa"/>
            <w:tcBorders>
              <w:top w:val="nil"/>
              <w:left w:val="nil"/>
              <w:bottom w:val="single" w:color="000000" w:sz="8" w:space="0"/>
              <w:right w:val="single" w:color="000000" w:sz="8" w:space="0"/>
            </w:tcBorders>
            <w:noWrap/>
            <w:vAlign w:val="center"/>
          </w:tcPr>
          <w:p w14:paraId="6569B12C">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取得制剂批准文号的医疗机构</w:t>
            </w:r>
          </w:p>
        </w:tc>
        <w:tc>
          <w:tcPr>
            <w:tcW w:w="6733" w:type="dxa"/>
            <w:tcBorders>
              <w:top w:val="nil"/>
              <w:left w:val="nil"/>
              <w:bottom w:val="single" w:color="000000" w:sz="8" w:space="0"/>
              <w:right w:val="single" w:color="000000" w:sz="8" w:space="0"/>
            </w:tcBorders>
            <w:noWrap/>
            <w:vAlign w:val="center"/>
          </w:tcPr>
          <w:p w14:paraId="62A0D0E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1次/年</w:t>
            </w:r>
          </w:p>
        </w:tc>
        <w:tc>
          <w:tcPr>
            <w:tcW w:w="4450" w:type="dxa"/>
            <w:tcBorders>
              <w:top w:val="nil"/>
              <w:left w:val="nil"/>
              <w:bottom w:val="single" w:color="000000" w:sz="8" w:space="0"/>
              <w:right w:val="single" w:color="000000" w:sz="8" w:space="0"/>
            </w:tcBorders>
            <w:noWrap/>
            <w:vAlign w:val="center"/>
          </w:tcPr>
          <w:p w14:paraId="0A3121C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sz w:val="32"/>
                <w:szCs w:val="32"/>
                <w:u w:val="none"/>
              </w:rPr>
              <w:t>《中华人民共和国药品管理法》</w:t>
            </w:r>
            <w:r>
              <w:rPr>
                <w:rFonts w:hint="default" w:ascii="Times New Roman" w:hAnsi="Times New Roman" w:eastAsia="CESI仿宋-GB2312" w:cs="Times New Roman"/>
                <w:i w:val="0"/>
                <w:iCs w:val="0"/>
                <w:color w:val="000000"/>
                <w:sz w:val="32"/>
                <w:szCs w:val="32"/>
                <w:u w:val="none"/>
                <w:lang w:val="en-US" w:eastAsia="zh-CN"/>
              </w:rPr>
              <w:t>《医疗机构制剂配制监督管理办法（试行）》</w:t>
            </w:r>
            <w:r>
              <w:rPr>
                <w:rFonts w:hint="default" w:ascii="Times New Roman" w:hAnsi="Times New Roman" w:eastAsia="CESI仿宋-GB2312" w:cs="Times New Roman"/>
                <w:i w:val="0"/>
                <w:iCs w:val="0"/>
                <w:color w:val="000000"/>
                <w:sz w:val="32"/>
                <w:szCs w:val="32"/>
                <w:u w:val="none"/>
                <w:lang w:eastAsia="zh-CN"/>
              </w:rPr>
              <w:t>等</w:t>
            </w:r>
          </w:p>
        </w:tc>
      </w:tr>
      <w:tr w14:paraId="5713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267" w:type="dxa"/>
            <w:tcBorders>
              <w:top w:val="nil"/>
              <w:left w:val="single" w:color="000000" w:sz="8" w:space="0"/>
              <w:bottom w:val="single" w:color="000000" w:sz="8" w:space="0"/>
              <w:right w:val="single" w:color="000000" w:sz="8" w:space="0"/>
            </w:tcBorders>
            <w:noWrap/>
            <w:vAlign w:val="center"/>
          </w:tcPr>
          <w:p w14:paraId="1F14D0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13</w:t>
            </w:r>
          </w:p>
        </w:tc>
        <w:tc>
          <w:tcPr>
            <w:tcW w:w="2200" w:type="dxa"/>
            <w:tcBorders>
              <w:top w:val="nil"/>
              <w:left w:val="nil"/>
              <w:bottom w:val="single" w:color="000000" w:sz="8" w:space="0"/>
              <w:right w:val="single" w:color="000000" w:sz="8" w:space="0"/>
            </w:tcBorders>
            <w:noWrap/>
            <w:vAlign w:val="center"/>
          </w:tcPr>
          <w:p w14:paraId="3759F727">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医疗器械生产企业</w:t>
            </w:r>
          </w:p>
        </w:tc>
        <w:tc>
          <w:tcPr>
            <w:tcW w:w="6733" w:type="dxa"/>
            <w:tcBorders>
              <w:top w:val="nil"/>
              <w:left w:val="nil"/>
              <w:bottom w:val="single" w:color="000000" w:sz="8" w:space="0"/>
              <w:right w:val="single" w:color="000000" w:sz="8" w:space="0"/>
            </w:tcBorders>
            <w:noWrap/>
            <w:vAlign w:val="center"/>
          </w:tcPr>
          <w:p w14:paraId="5BAC4E0E">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2次/年。对其中生产第二、三类兼第一类医疗器械的，不超过3次/年</w:t>
            </w:r>
          </w:p>
        </w:tc>
        <w:tc>
          <w:tcPr>
            <w:tcW w:w="4450" w:type="dxa"/>
            <w:tcBorders>
              <w:top w:val="nil"/>
              <w:left w:val="nil"/>
              <w:bottom w:val="single" w:color="000000" w:sz="8" w:space="0"/>
              <w:right w:val="single" w:color="000000" w:sz="8" w:space="0"/>
            </w:tcBorders>
            <w:noWrap/>
            <w:vAlign w:val="center"/>
          </w:tcPr>
          <w:p w14:paraId="175125CB">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《医疗器械监督管理条例》、《医疗器械生产监督管理办法》、《医疗器械生产质量管理规范》、</w:t>
            </w:r>
            <w:r>
              <w:rPr>
                <w:rFonts w:hint="default" w:ascii="Times New Roman" w:hAnsi="Times New Roman" w:eastAsia="CESI仿宋-GB2312" w:cs="Times New Roman"/>
                <w:i w:val="0"/>
                <w:iCs w:val="0"/>
                <w:color w:val="000000"/>
                <w:sz w:val="32"/>
                <w:szCs w:val="32"/>
                <w:u w:val="none"/>
                <w:lang w:eastAsia="zh-CN"/>
              </w:rPr>
              <w:t>《国家药监局综合司关于加强医疗器械生产经营分级监管工作的指导意见》（药监综械管〔2022〕78号）等</w:t>
            </w:r>
          </w:p>
        </w:tc>
      </w:tr>
      <w:tr w14:paraId="746A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67" w:type="dxa"/>
            <w:tcBorders>
              <w:top w:val="nil"/>
              <w:left w:val="single" w:color="000000" w:sz="8" w:space="0"/>
              <w:bottom w:val="single" w:color="000000" w:sz="8" w:space="0"/>
              <w:right w:val="single" w:color="000000" w:sz="8" w:space="0"/>
            </w:tcBorders>
            <w:noWrap/>
            <w:vAlign w:val="center"/>
          </w:tcPr>
          <w:p w14:paraId="46B4B2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14</w:t>
            </w:r>
          </w:p>
        </w:tc>
        <w:tc>
          <w:tcPr>
            <w:tcW w:w="2200" w:type="dxa"/>
            <w:tcBorders>
              <w:top w:val="nil"/>
              <w:left w:val="nil"/>
              <w:bottom w:val="single" w:color="000000" w:sz="8" w:space="0"/>
              <w:right w:val="single" w:color="000000" w:sz="8" w:space="0"/>
            </w:tcBorders>
            <w:noWrap/>
            <w:vAlign w:val="center"/>
          </w:tcPr>
          <w:p w14:paraId="49F861F3">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医疗器械注册人/备案人</w:t>
            </w:r>
          </w:p>
        </w:tc>
        <w:tc>
          <w:tcPr>
            <w:tcW w:w="6733" w:type="dxa"/>
            <w:tcBorders>
              <w:top w:val="nil"/>
              <w:left w:val="nil"/>
              <w:bottom w:val="single" w:color="000000" w:sz="8" w:space="0"/>
              <w:right w:val="single" w:color="000000" w:sz="8" w:space="0"/>
            </w:tcBorders>
            <w:noWrap/>
            <w:vAlign w:val="center"/>
          </w:tcPr>
          <w:p w14:paraId="5C61B44B">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2次/年，对其中获批第二、三类医疗器械注册同时取得第一类医疗器械备案的同一主体，不超过3次/年</w:t>
            </w:r>
          </w:p>
        </w:tc>
        <w:tc>
          <w:tcPr>
            <w:tcW w:w="4450" w:type="dxa"/>
            <w:tcBorders>
              <w:top w:val="nil"/>
              <w:left w:val="nil"/>
              <w:bottom w:val="single" w:color="000000" w:sz="8" w:space="0"/>
              <w:right w:val="single" w:color="000000" w:sz="8" w:space="0"/>
            </w:tcBorders>
            <w:noWrap/>
            <w:vAlign w:val="center"/>
          </w:tcPr>
          <w:p w14:paraId="2B6858B4">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woUserID w:val="8"/>
              </w:rPr>
              <w:t>《医疗器械监督管理条例》、《医疗器械生产监督管理办法》、《医疗器械生产质量管理规范》、</w:t>
            </w:r>
            <w:r>
              <w:rPr>
                <w:rFonts w:hint="default" w:ascii="Times New Roman" w:hAnsi="Times New Roman" w:eastAsia="CESI仿宋-GB2312" w:cs="Times New Roman"/>
                <w:i w:val="0"/>
                <w:iCs w:val="0"/>
                <w:color w:val="000000"/>
                <w:sz w:val="32"/>
                <w:szCs w:val="32"/>
                <w:u w:val="none"/>
                <w:lang w:eastAsia="zh-CN"/>
                <w:woUserID w:val="8"/>
              </w:rPr>
              <w:t>《国家药监局综合司关于加强医疗器械生产经营分级监管工作的指导意见》（药监综械管〔2022〕78号）等</w:t>
            </w:r>
          </w:p>
        </w:tc>
      </w:tr>
      <w:tr w14:paraId="4BD1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1267" w:type="dxa"/>
            <w:tcBorders>
              <w:top w:val="nil"/>
              <w:left w:val="single" w:color="000000" w:sz="8" w:space="0"/>
              <w:bottom w:val="single" w:color="000000" w:sz="8" w:space="0"/>
              <w:right w:val="single" w:color="000000" w:sz="8" w:space="0"/>
            </w:tcBorders>
            <w:noWrap/>
            <w:vAlign w:val="center"/>
          </w:tcPr>
          <w:p w14:paraId="727576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15</w:t>
            </w:r>
          </w:p>
        </w:tc>
        <w:tc>
          <w:tcPr>
            <w:tcW w:w="2200" w:type="dxa"/>
            <w:tcBorders>
              <w:top w:val="nil"/>
              <w:left w:val="nil"/>
              <w:bottom w:val="single" w:color="000000" w:sz="8" w:space="0"/>
              <w:right w:val="single" w:color="000000" w:sz="8" w:space="0"/>
            </w:tcBorders>
            <w:noWrap/>
            <w:vAlign w:val="center"/>
          </w:tcPr>
          <w:p w14:paraId="3EF55E3A">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医疗器械经营企业</w:t>
            </w:r>
          </w:p>
        </w:tc>
        <w:tc>
          <w:tcPr>
            <w:tcW w:w="6733" w:type="dxa"/>
            <w:tcBorders>
              <w:top w:val="nil"/>
              <w:left w:val="nil"/>
              <w:bottom w:val="single" w:color="000000" w:sz="8" w:space="0"/>
              <w:right w:val="single" w:color="000000" w:sz="8" w:space="0"/>
            </w:tcBorders>
            <w:noWrap/>
            <w:vAlign w:val="center"/>
          </w:tcPr>
          <w:p w14:paraId="58ABAA10">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5431799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《医疗器械监督管理条例》、《医疗器械经营监督管理办法》、《医疗器械经营质量管理规范》、《医疗器械经营质量管理规范附录：专门提供医疗器械运输贮存服务的企业质量管理》、</w:t>
            </w:r>
            <w:r>
              <w:rPr>
                <w:rFonts w:hint="default" w:ascii="Times New Roman" w:hAnsi="Times New Roman" w:eastAsia="CESI仿宋-GB2312" w:cs="Times New Roman"/>
                <w:i w:val="0"/>
                <w:iCs w:val="0"/>
                <w:color w:val="000000"/>
                <w:sz w:val="32"/>
                <w:szCs w:val="32"/>
                <w:u w:val="none"/>
                <w:lang w:eastAsia="zh-CN"/>
              </w:rPr>
              <w:t>《国家药监局综合司关于加强医疗器械生产经营分级监管工作的指导意见》（药监综械管〔2022〕78号）等</w:t>
            </w:r>
          </w:p>
        </w:tc>
      </w:tr>
      <w:tr w14:paraId="6105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67" w:type="dxa"/>
            <w:tcBorders>
              <w:top w:val="nil"/>
              <w:left w:val="single" w:color="000000" w:sz="8" w:space="0"/>
              <w:bottom w:val="single" w:color="000000" w:sz="8" w:space="0"/>
              <w:right w:val="single" w:color="000000" w:sz="8" w:space="0"/>
            </w:tcBorders>
            <w:noWrap/>
            <w:vAlign w:val="center"/>
          </w:tcPr>
          <w:p w14:paraId="51AB85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16</w:t>
            </w:r>
          </w:p>
        </w:tc>
        <w:tc>
          <w:tcPr>
            <w:tcW w:w="2200" w:type="dxa"/>
            <w:tcBorders>
              <w:top w:val="nil"/>
              <w:left w:val="nil"/>
              <w:bottom w:val="single" w:color="000000" w:sz="8" w:space="0"/>
              <w:right w:val="single" w:color="000000" w:sz="8" w:space="0"/>
            </w:tcBorders>
            <w:noWrap/>
            <w:vAlign w:val="center"/>
          </w:tcPr>
          <w:p w14:paraId="14124031">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医疗器械临床试验机构</w:t>
            </w:r>
          </w:p>
        </w:tc>
        <w:tc>
          <w:tcPr>
            <w:tcW w:w="6733" w:type="dxa"/>
            <w:tcBorders>
              <w:top w:val="nil"/>
              <w:left w:val="nil"/>
              <w:bottom w:val="single" w:color="000000" w:sz="8" w:space="0"/>
              <w:right w:val="single" w:color="000000" w:sz="8" w:space="0"/>
            </w:tcBorders>
            <w:noWrap/>
            <w:vAlign w:val="center"/>
          </w:tcPr>
          <w:p w14:paraId="7D3E2B6F">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每两年1次。对其中上一年度我局在检查中发现存在严重缺陷并采取风险控制措施的，监管频次增加为每年1次</w:t>
            </w:r>
          </w:p>
        </w:tc>
        <w:tc>
          <w:tcPr>
            <w:tcW w:w="4450" w:type="dxa"/>
            <w:tcBorders>
              <w:top w:val="nil"/>
              <w:left w:val="nil"/>
              <w:bottom w:val="single" w:color="000000" w:sz="8" w:space="0"/>
              <w:right w:val="single" w:color="000000" w:sz="8" w:space="0"/>
            </w:tcBorders>
            <w:noWrap/>
            <w:vAlign w:val="center"/>
          </w:tcPr>
          <w:p w14:paraId="1AF21B45">
            <w:pPr>
              <w:keepNext w:val="0"/>
              <w:keepLines w:val="0"/>
              <w:pageBreakBefore w:val="0"/>
              <w:kinsoku/>
              <w:wordWrap/>
              <w:overflowPunct/>
              <w:topLinePunct w:val="0"/>
              <w:autoSpaceDE/>
              <w:autoSpaceDN/>
              <w:bidi w:val="0"/>
              <w:adjustRightInd/>
              <w:snapToGrid w:val="0"/>
              <w:spacing w:line="240" w:lineRule="auto"/>
              <w:jc w:val="left"/>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《医疗器械监督管理条例》《医疗器械注册与备案管理办法》《体外诊断试剂注册与备案管理办法》</w:t>
            </w:r>
          </w:p>
        </w:tc>
      </w:tr>
      <w:tr w14:paraId="73AE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67" w:type="dxa"/>
            <w:tcBorders>
              <w:top w:val="nil"/>
              <w:left w:val="single" w:color="000000" w:sz="8" w:space="0"/>
              <w:bottom w:val="single" w:color="000000" w:sz="8" w:space="0"/>
              <w:right w:val="single" w:color="000000" w:sz="8" w:space="0"/>
            </w:tcBorders>
            <w:noWrap/>
            <w:vAlign w:val="center"/>
          </w:tcPr>
          <w:p w14:paraId="589626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17</w:t>
            </w:r>
          </w:p>
        </w:tc>
        <w:tc>
          <w:tcPr>
            <w:tcW w:w="2200" w:type="dxa"/>
            <w:tcBorders>
              <w:top w:val="nil"/>
              <w:left w:val="nil"/>
              <w:bottom w:val="single" w:color="000000" w:sz="8" w:space="0"/>
              <w:right w:val="single" w:color="000000" w:sz="8" w:space="0"/>
            </w:tcBorders>
            <w:noWrap/>
            <w:vAlign w:val="center"/>
          </w:tcPr>
          <w:p w14:paraId="17CDD78B">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医疗器械境内代理人</w:t>
            </w:r>
          </w:p>
        </w:tc>
        <w:tc>
          <w:tcPr>
            <w:tcW w:w="6733" w:type="dxa"/>
            <w:tcBorders>
              <w:top w:val="nil"/>
              <w:left w:val="nil"/>
              <w:bottom w:val="single" w:color="000000" w:sz="8" w:space="0"/>
              <w:right w:val="single" w:color="000000" w:sz="8" w:space="0"/>
            </w:tcBorders>
            <w:noWrap/>
            <w:vAlign w:val="center"/>
          </w:tcPr>
          <w:p w14:paraId="1EF94BC0">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006F9D6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《医疗器械监督管理条例》、《医疗器械注册与备案管理办法》、</w:t>
            </w:r>
          </w:p>
        </w:tc>
      </w:tr>
      <w:tr w14:paraId="797A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67" w:type="dxa"/>
            <w:tcBorders>
              <w:top w:val="nil"/>
              <w:left w:val="single" w:color="000000" w:sz="8" w:space="0"/>
              <w:bottom w:val="single" w:color="000000" w:sz="8" w:space="0"/>
              <w:right w:val="single" w:color="000000" w:sz="8" w:space="0"/>
            </w:tcBorders>
            <w:noWrap/>
            <w:vAlign w:val="center"/>
          </w:tcPr>
          <w:p w14:paraId="659075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18</w:t>
            </w:r>
          </w:p>
        </w:tc>
        <w:tc>
          <w:tcPr>
            <w:tcW w:w="2200" w:type="dxa"/>
            <w:tcBorders>
              <w:top w:val="nil"/>
              <w:left w:val="nil"/>
              <w:bottom w:val="single" w:color="000000" w:sz="8" w:space="0"/>
              <w:right w:val="single" w:color="000000" w:sz="8" w:space="0"/>
            </w:tcBorders>
            <w:noWrap/>
            <w:vAlign w:val="center"/>
          </w:tcPr>
          <w:p w14:paraId="51A19E00">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医疗器械电子商务平台</w:t>
            </w:r>
          </w:p>
        </w:tc>
        <w:tc>
          <w:tcPr>
            <w:tcW w:w="6733" w:type="dxa"/>
            <w:tcBorders>
              <w:top w:val="nil"/>
              <w:left w:val="nil"/>
              <w:bottom w:val="single" w:color="000000" w:sz="8" w:space="0"/>
              <w:right w:val="single" w:color="000000" w:sz="8" w:space="0"/>
            </w:tcBorders>
            <w:noWrap/>
            <w:vAlign w:val="center"/>
          </w:tcPr>
          <w:p w14:paraId="314B057A">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2次/年</w:t>
            </w:r>
          </w:p>
        </w:tc>
        <w:tc>
          <w:tcPr>
            <w:tcW w:w="4450" w:type="dxa"/>
            <w:tcBorders>
              <w:top w:val="nil"/>
              <w:left w:val="nil"/>
              <w:bottom w:val="single" w:color="000000" w:sz="8" w:space="0"/>
              <w:right w:val="single" w:color="000000" w:sz="8" w:space="0"/>
            </w:tcBorders>
            <w:noWrap/>
            <w:vAlign w:val="center"/>
          </w:tcPr>
          <w:p w14:paraId="7D90899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《医疗器械监督管理条例》、《医疗器械网络销售监督管理办法》、《医疗器械网络销售质量管理规范》</w:t>
            </w:r>
          </w:p>
        </w:tc>
      </w:tr>
      <w:tr w14:paraId="5701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67" w:type="dxa"/>
            <w:tcBorders>
              <w:top w:val="nil"/>
              <w:left w:val="single" w:color="000000" w:sz="8" w:space="0"/>
              <w:bottom w:val="single" w:color="000000" w:sz="8" w:space="0"/>
              <w:right w:val="single" w:color="000000" w:sz="8" w:space="0"/>
            </w:tcBorders>
            <w:noWrap/>
            <w:vAlign w:val="center"/>
          </w:tcPr>
          <w:p w14:paraId="26FD98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19</w:t>
            </w:r>
          </w:p>
        </w:tc>
        <w:tc>
          <w:tcPr>
            <w:tcW w:w="2200" w:type="dxa"/>
            <w:tcBorders>
              <w:top w:val="nil"/>
              <w:left w:val="nil"/>
              <w:bottom w:val="single" w:color="000000" w:sz="8" w:space="0"/>
              <w:right w:val="single" w:color="000000" w:sz="8" w:space="0"/>
            </w:tcBorders>
            <w:noWrap/>
            <w:vAlign w:val="center"/>
          </w:tcPr>
          <w:p w14:paraId="7C801C26">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化妆品注册人/备案人</w:t>
            </w:r>
          </w:p>
        </w:tc>
        <w:tc>
          <w:tcPr>
            <w:tcW w:w="6733" w:type="dxa"/>
            <w:tcBorders>
              <w:top w:val="nil"/>
              <w:left w:val="nil"/>
              <w:bottom w:val="single" w:color="000000" w:sz="8" w:space="0"/>
              <w:right w:val="single" w:color="000000" w:sz="8" w:space="0"/>
            </w:tcBorders>
            <w:noWrap/>
            <w:vAlign w:val="center"/>
          </w:tcPr>
          <w:p w14:paraId="33374C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1次/年</w:t>
            </w:r>
          </w:p>
        </w:tc>
        <w:tc>
          <w:tcPr>
            <w:tcW w:w="4450" w:type="dxa"/>
            <w:tcBorders>
              <w:top w:val="nil"/>
              <w:left w:val="nil"/>
              <w:bottom w:val="single" w:color="000000" w:sz="8" w:space="0"/>
              <w:right w:val="single" w:color="000000" w:sz="8" w:space="0"/>
            </w:tcBorders>
            <w:noWrap/>
            <w:vAlign w:val="center"/>
          </w:tcPr>
          <w:p w14:paraId="0040C73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《化妆品监督管理条例》、《化妆品生产经营监督管理办法》《化妆品注册备案管理办法》、《化妆品生产质量管理规范》《化妆品生产质量管理规范检查要点及判定原则》</w:t>
            </w:r>
          </w:p>
        </w:tc>
      </w:tr>
      <w:tr w14:paraId="087C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267" w:type="dxa"/>
            <w:tcBorders>
              <w:top w:val="nil"/>
              <w:left w:val="single" w:color="000000" w:sz="8" w:space="0"/>
              <w:bottom w:val="single" w:color="000000" w:sz="8" w:space="0"/>
              <w:right w:val="single" w:color="000000" w:sz="8" w:space="0"/>
            </w:tcBorders>
            <w:noWrap/>
            <w:vAlign w:val="center"/>
          </w:tcPr>
          <w:p w14:paraId="687DF8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20</w:t>
            </w:r>
          </w:p>
        </w:tc>
        <w:tc>
          <w:tcPr>
            <w:tcW w:w="2200" w:type="dxa"/>
            <w:tcBorders>
              <w:top w:val="nil"/>
              <w:left w:val="nil"/>
              <w:bottom w:val="single" w:color="000000" w:sz="8" w:space="0"/>
              <w:right w:val="single" w:color="000000" w:sz="8" w:space="0"/>
            </w:tcBorders>
            <w:noWrap/>
            <w:vAlign w:val="center"/>
          </w:tcPr>
          <w:p w14:paraId="3914EB3F">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化妆品生产企业</w:t>
            </w:r>
          </w:p>
        </w:tc>
        <w:tc>
          <w:tcPr>
            <w:tcW w:w="6733" w:type="dxa"/>
            <w:tcBorders>
              <w:top w:val="nil"/>
              <w:left w:val="nil"/>
              <w:bottom w:val="single" w:color="000000" w:sz="8" w:space="0"/>
              <w:right w:val="single" w:color="000000" w:sz="8" w:space="0"/>
            </w:tcBorders>
            <w:noWrap/>
            <w:vAlign w:val="center"/>
          </w:tcPr>
          <w:p w14:paraId="09CEAD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1次/年</w:t>
            </w:r>
          </w:p>
        </w:tc>
        <w:tc>
          <w:tcPr>
            <w:tcW w:w="4450" w:type="dxa"/>
            <w:tcBorders>
              <w:top w:val="nil"/>
              <w:left w:val="nil"/>
              <w:bottom w:val="single" w:color="000000" w:sz="8" w:space="0"/>
              <w:right w:val="single" w:color="000000" w:sz="8" w:space="0"/>
            </w:tcBorders>
            <w:noWrap/>
            <w:vAlign w:val="center"/>
          </w:tcPr>
          <w:p w14:paraId="272B92E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《化妆品监督管理条例》、《化妆品生产经营监督管理办法》、《化妆品生产质量管理规范》《化妆品生产质量管理规范检查要点及判定原则》</w:t>
            </w:r>
          </w:p>
        </w:tc>
      </w:tr>
      <w:tr w14:paraId="61EA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1267" w:type="dxa"/>
            <w:tcBorders>
              <w:top w:val="nil"/>
              <w:left w:val="single" w:color="000000" w:sz="8" w:space="0"/>
              <w:bottom w:val="single" w:color="000000" w:sz="8" w:space="0"/>
              <w:right w:val="single" w:color="000000" w:sz="8" w:space="0"/>
            </w:tcBorders>
            <w:noWrap/>
            <w:vAlign w:val="center"/>
          </w:tcPr>
          <w:p w14:paraId="563569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21</w:t>
            </w:r>
          </w:p>
        </w:tc>
        <w:tc>
          <w:tcPr>
            <w:tcW w:w="2200" w:type="dxa"/>
            <w:tcBorders>
              <w:top w:val="nil"/>
              <w:left w:val="nil"/>
              <w:bottom w:val="single" w:color="000000" w:sz="8" w:space="0"/>
              <w:right w:val="single" w:color="000000" w:sz="8" w:space="0"/>
            </w:tcBorders>
            <w:noWrap/>
            <w:vAlign w:val="center"/>
          </w:tcPr>
          <w:p w14:paraId="73655CFD">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化妆品经营企业</w:t>
            </w:r>
          </w:p>
        </w:tc>
        <w:tc>
          <w:tcPr>
            <w:tcW w:w="6733" w:type="dxa"/>
            <w:tcBorders>
              <w:top w:val="nil"/>
              <w:left w:val="nil"/>
              <w:bottom w:val="single" w:color="000000" w:sz="8" w:space="0"/>
              <w:right w:val="single" w:color="000000" w:sz="8" w:space="0"/>
            </w:tcBorders>
            <w:noWrap w:val="0"/>
            <w:vAlign w:val="center"/>
          </w:tcPr>
          <w:p w14:paraId="4A05255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1次/年</w:t>
            </w:r>
          </w:p>
        </w:tc>
        <w:tc>
          <w:tcPr>
            <w:tcW w:w="4450" w:type="dxa"/>
            <w:tcBorders>
              <w:top w:val="nil"/>
              <w:left w:val="nil"/>
              <w:bottom w:val="single" w:color="000000" w:sz="8" w:space="0"/>
              <w:right w:val="single" w:color="000000" w:sz="8" w:space="0"/>
            </w:tcBorders>
            <w:noWrap w:val="0"/>
            <w:vAlign w:val="center"/>
          </w:tcPr>
          <w:p w14:paraId="3AFC6F6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《化妆品监督管理条例》、《化妆品生产经营监督管理办法》</w:t>
            </w:r>
          </w:p>
        </w:tc>
      </w:tr>
      <w:tr w14:paraId="0CAD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67" w:type="dxa"/>
            <w:tcBorders>
              <w:top w:val="nil"/>
              <w:left w:val="single" w:color="000000" w:sz="8" w:space="0"/>
              <w:bottom w:val="single" w:color="000000" w:sz="8" w:space="0"/>
              <w:right w:val="single" w:color="000000" w:sz="8" w:space="0"/>
            </w:tcBorders>
            <w:noWrap/>
            <w:vAlign w:val="center"/>
          </w:tcPr>
          <w:p w14:paraId="281AF6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22</w:t>
            </w:r>
          </w:p>
        </w:tc>
        <w:tc>
          <w:tcPr>
            <w:tcW w:w="2200" w:type="dxa"/>
            <w:tcBorders>
              <w:top w:val="nil"/>
              <w:left w:val="nil"/>
              <w:bottom w:val="single" w:color="000000" w:sz="8" w:space="0"/>
              <w:right w:val="single" w:color="000000" w:sz="8" w:space="0"/>
            </w:tcBorders>
            <w:noWrap/>
            <w:vAlign w:val="center"/>
          </w:tcPr>
          <w:p w14:paraId="76057048">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化妆品电子商务平台经营者</w:t>
            </w:r>
          </w:p>
        </w:tc>
        <w:tc>
          <w:tcPr>
            <w:tcW w:w="6733" w:type="dxa"/>
            <w:tcBorders>
              <w:top w:val="nil"/>
              <w:left w:val="nil"/>
              <w:bottom w:val="single" w:color="000000" w:sz="8" w:space="0"/>
              <w:right w:val="single" w:color="000000" w:sz="8" w:space="0"/>
            </w:tcBorders>
            <w:noWrap/>
            <w:vAlign w:val="center"/>
          </w:tcPr>
          <w:p w14:paraId="21DC95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1次/年</w:t>
            </w:r>
          </w:p>
        </w:tc>
        <w:tc>
          <w:tcPr>
            <w:tcW w:w="4450" w:type="dxa"/>
            <w:tcBorders>
              <w:top w:val="nil"/>
              <w:left w:val="nil"/>
              <w:bottom w:val="single" w:color="000000" w:sz="8" w:space="0"/>
              <w:right w:val="single" w:color="000000" w:sz="8" w:space="0"/>
            </w:tcBorders>
            <w:noWrap/>
            <w:vAlign w:val="center"/>
          </w:tcPr>
          <w:p w14:paraId="1C93AEB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《化妆品监督管理条例》、《化妆品生产经营监督管理办法》、《化妆品网络经营监督管理办法》</w:t>
            </w:r>
          </w:p>
        </w:tc>
      </w:tr>
      <w:tr w14:paraId="790B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67" w:type="dxa"/>
            <w:tcBorders>
              <w:top w:val="nil"/>
              <w:left w:val="single" w:color="000000" w:sz="8" w:space="0"/>
              <w:bottom w:val="single" w:color="000000" w:sz="8" w:space="0"/>
              <w:right w:val="single" w:color="000000" w:sz="8" w:space="0"/>
            </w:tcBorders>
            <w:noWrap/>
            <w:vAlign w:val="center"/>
          </w:tcPr>
          <w:p w14:paraId="080FC8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23</w:t>
            </w:r>
          </w:p>
        </w:tc>
        <w:tc>
          <w:tcPr>
            <w:tcW w:w="2200" w:type="dxa"/>
            <w:tcBorders>
              <w:top w:val="nil"/>
              <w:left w:val="nil"/>
              <w:bottom w:val="single" w:color="000000" w:sz="8" w:space="0"/>
              <w:right w:val="single" w:color="000000" w:sz="8" w:space="0"/>
            </w:tcBorders>
            <w:noWrap/>
            <w:vAlign w:val="center"/>
          </w:tcPr>
          <w:p w14:paraId="05557E26">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化妆品境内责任人</w:t>
            </w:r>
          </w:p>
        </w:tc>
        <w:tc>
          <w:tcPr>
            <w:tcW w:w="6733" w:type="dxa"/>
            <w:tcBorders>
              <w:top w:val="nil"/>
              <w:left w:val="nil"/>
              <w:bottom w:val="single" w:color="000000" w:sz="8" w:space="0"/>
              <w:right w:val="single" w:color="000000" w:sz="8" w:space="0"/>
            </w:tcBorders>
            <w:noWrap/>
            <w:vAlign w:val="center"/>
          </w:tcPr>
          <w:p w14:paraId="279569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CESI仿宋-GB2312" w:cs="Times New Roman"/>
                <w:i w:val="0"/>
                <w:iCs w:val="0"/>
                <w:color w:val="000000"/>
                <w:sz w:val="32"/>
                <w:szCs w:val="32"/>
                <w:u w:val="none"/>
              </w:rPr>
            </w:pPr>
            <w:r>
              <w:rPr>
                <w:rFonts w:hint="default" w:ascii="Times New Roman" w:hAnsi="Times New Roman" w:eastAsia="CESI仿宋-GB2312" w:cs="Times New Roman"/>
                <w:i w:val="0"/>
                <w:iCs w:val="0"/>
                <w:color w:val="000000"/>
                <w:kern w:val="0"/>
                <w:sz w:val="32"/>
                <w:szCs w:val="32"/>
                <w:u w:val="none"/>
                <w:lang w:val="en-US" w:eastAsia="zh-CN" w:bidi="ar"/>
              </w:rPr>
              <w:t>1次/年</w:t>
            </w:r>
          </w:p>
        </w:tc>
        <w:tc>
          <w:tcPr>
            <w:tcW w:w="4450" w:type="dxa"/>
            <w:tcBorders>
              <w:top w:val="nil"/>
              <w:left w:val="nil"/>
              <w:bottom w:val="single" w:color="000000" w:sz="8" w:space="0"/>
              <w:right w:val="single" w:color="000000" w:sz="8" w:space="0"/>
            </w:tcBorders>
            <w:noWrap/>
            <w:vAlign w:val="center"/>
          </w:tcPr>
          <w:p w14:paraId="373CBF4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CESI仿宋-GB2312" w:cs="Times New Roman"/>
                <w:i w:val="0"/>
                <w:iCs w:val="0"/>
                <w:color w:val="000000"/>
                <w:kern w:val="0"/>
                <w:sz w:val="32"/>
                <w:szCs w:val="32"/>
                <w:u w:val="none"/>
                <w:lang w:val="en-US" w:eastAsia="zh-CN" w:bidi="ar"/>
              </w:rPr>
            </w:pPr>
            <w:r>
              <w:rPr>
                <w:rFonts w:hint="default" w:ascii="Times New Roman" w:hAnsi="Times New Roman" w:eastAsia="CESI仿宋-GB2312" w:cs="Times New Roman"/>
                <w:i w:val="0"/>
                <w:iCs w:val="0"/>
                <w:color w:val="000000"/>
                <w:kern w:val="0"/>
                <w:sz w:val="32"/>
                <w:szCs w:val="32"/>
                <w:u w:val="none"/>
                <w:lang w:val="en-US" w:eastAsia="zh-CN" w:bidi="ar"/>
              </w:rPr>
              <w:t>《化妆品监督管理条例》、《化妆品生产经营监督管理办法》《化妆品注册备案管理办法》。</w:t>
            </w:r>
          </w:p>
        </w:tc>
      </w:tr>
    </w:tbl>
    <w:p w14:paraId="2AB3552D">
      <w:pPr>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说明：</w:t>
      </w:r>
    </w:p>
    <w:p w14:paraId="6D3653D9">
      <w:pPr>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1、根据法律法规及上级部门要求，结合本市药品（含医疗器械、化妆品）安全总体情况、风险警示信息及重大安全事件处置等，应当调整检查频次上限的，药品监管部门在调整检查频次上限后同步进行公布；</w:t>
      </w:r>
    </w:p>
    <w:p w14:paraId="118A7850">
      <w:pPr>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2、根据投诉举报、转办交办、数据监测等线索确需实施行政检查，或者应企业申请实施行政检查的，不受频次上限限制。</w:t>
      </w:r>
    </w:p>
    <w:p w14:paraId="7247D5C1">
      <w:pPr>
        <w:rPr>
          <w:rFonts w:hint="default" w:ascii="Times New Roman" w:hAnsi="Times New Roman" w:eastAsia="CESI仿宋-GB2312" w:cs="Times New Roman"/>
          <w:sz w:val="32"/>
          <w:szCs w:val="32"/>
        </w:rPr>
      </w:pPr>
    </w:p>
    <w:p w14:paraId="2C309B68">
      <w:pPr>
        <w:spacing w:line="560" w:lineRule="exact"/>
        <w:rPr>
          <w:rFonts w:ascii="Times New Roman" w:hAnsi="Times New Roman" w:eastAsia="仿宋_GB2312" w:cs="仿宋_GB2312"/>
          <w:sz w:val="28"/>
          <w:szCs w:val="30"/>
        </w:rPr>
      </w:pPr>
    </w:p>
    <w:sectPr>
      <w:footerReference r:id="rId3" w:type="default"/>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01CB">
    <w:pPr>
      <w:pStyle w:val="4"/>
      <w:jc w:val="center"/>
    </w:pPr>
    <w:r>
      <w:fldChar w:fldCharType="begin"/>
    </w:r>
    <w:r>
      <w:instrText xml:space="preserve">PAGE   \* MERGEFORMAT</w:instrText>
    </w:r>
    <w:r>
      <w:fldChar w:fldCharType="separate"/>
    </w:r>
    <w:r>
      <w:rPr>
        <w:lang w:val="zh-CN"/>
      </w:rPr>
      <w:t>1</w:t>
    </w:r>
    <w:r>
      <w:fldChar w:fldCharType="end"/>
    </w:r>
  </w:p>
  <w:p w14:paraId="159BE6B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7F"/>
    <w:rsid w:val="00031798"/>
    <w:rsid w:val="00045E2F"/>
    <w:rsid w:val="00046E5D"/>
    <w:rsid w:val="000471FF"/>
    <w:rsid w:val="0006719B"/>
    <w:rsid w:val="00072B16"/>
    <w:rsid w:val="00076782"/>
    <w:rsid w:val="00091154"/>
    <w:rsid w:val="00111ECA"/>
    <w:rsid w:val="00147664"/>
    <w:rsid w:val="001765A6"/>
    <w:rsid w:val="00186C4B"/>
    <w:rsid w:val="001B5A58"/>
    <w:rsid w:val="002434C4"/>
    <w:rsid w:val="002B3D3C"/>
    <w:rsid w:val="002C448C"/>
    <w:rsid w:val="002E2E50"/>
    <w:rsid w:val="003111AC"/>
    <w:rsid w:val="00317954"/>
    <w:rsid w:val="00333A00"/>
    <w:rsid w:val="0035049B"/>
    <w:rsid w:val="00396585"/>
    <w:rsid w:val="003973D0"/>
    <w:rsid w:val="003D3229"/>
    <w:rsid w:val="00413FE0"/>
    <w:rsid w:val="0043771F"/>
    <w:rsid w:val="00442FF8"/>
    <w:rsid w:val="00464D44"/>
    <w:rsid w:val="004C739F"/>
    <w:rsid w:val="004E3E61"/>
    <w:rsid w:val="004E51C7"/>
    <w:rsid w:val="004E781F"/>
    <w:rsid w:val="004F61D7"/>
    <w:rsid w:val="00502887"/>
    <w:rsid w:val="00507A3B"/>
    <w:rsid w:val="00545D8B"/>
    <w:rsid w:val="0059181D"/>
    <w:rsid w:val="005A4692"/>
    <w:rsid w:val="005B1382"/>
    <w:rsid w:val="005C450A"/>
    <w:rsid w:val="005E5037"/>
    <w:rsid w:val="00637C3B"/>
    <w:rsid w:val="00655CB4"/>
    <w:rsid w:val="006935D8"/>
    <w:rsid w:val="006A2B3A"/>
    <w:rsid w:val="006B7D98"/>
    <w:rsid w:val="006C259E"/>
    <w:rsid w:val="007158E2"/>
    <w:rsid w:val="0073286D"/>
    <w:rsid w:val="007973AA"/>
    <w:rsid w:val="00797EE1"/>
    <w:rsid w:val="007A6089"/>
    <w:rsid w:val="007D1EA2"/>
    <w:rsid w:val="00811636"/>
    <w:rsid w:val="00834AD1"/>
    <w:rsid w:val="008E1498"/>
    <w:rsid w:val="008E3469"/>
    <w:rsid w:val="008F2F7F"/>
    <w:rsid w:val="00963144"/>
    <w:rsid w:val="00964592"/>
    <w:rsid w:val="00967E33"/>
    <w:rsid w:val="0099064A"/>
    <w:rsid w:val="009A7207"/>
    <w:rsid w:val="009B3851"/>
    <w:rsid w:val="009C2FBD"/>
    <w:rsid w:val="009F449B"/>
    <w:rsid w:val="00AB6C5C"/>
    <w:rsid w:val="00B3149F"/>
    <w:rsid w:val="00B56C7F"/>
    <w:rsid w:val="00B72ED9"/>
    <w:rsid w:val="00BD0609"/>
    <w:rsid w:val="00C05CF2"/>
    <w:rsid w:val="00C32391"/>
    <w:rsid w:val="00C44EBA"/>
    <w:rsid w:val="00C5738D"/>
    <w:rsid w:val="00C6418C"/>
    <w:rsid w:val="00C74490"/>
    <w:rsid w:val="00CA3E93"/>
    <w:rsid w:val="00CA4AD8"/>
    <w:rsid w:val="00CF3939"/>
    <w:rsid w:val="00D41C77"/>
    <w:rsid w:val="00D50E37"/>
    <w:rsid w:val="00D633E3"/>
    <w:rsid w:val="00D6357A"/>
    <w:rsid w:val="00DA7D1C"/>
    <w:rsid w:val="00E31E07"/>
    <w:rsid w:val="00E43C51"/>
    <w:rsid w:val="00E5072C"/>
    <w:rsid w:val="00E7690F"/>
    <w:rsid w:val="00E8433C"/>
    <w:rsid w:val="00E95F35"/>
    <w:rsid w:val="00EA695D"/>
    <w:rsid w:val="00EB19AB"/>
    <w:rsid w:val="00ED690B"/>
    <w:rsid w:val="00F62468"/>
    <w:rsid w:val="00F978FA"/>
    <w:rsid w:val="00FC2E89"/>
    <w:rsid w:val="00FE6245"/>
    <w:rsid w:val="00FF1234"/>
    <w:rsid w:val="00FF5C4D"/>
    <w:rsid w:val="0CF7790C"/>
    <w:rsid w:val="0D7FE954"/>
    <w:rsid w:val="1EFEE370"/>
    <w:rsid w:val="29C56068"/>
    <w:rsid w:val="2DFFDBB0"/>
    <w:rsid w:val="2FFF177D"/>
    <w:rsid w:val="33CA67D1"/>
    <w:rsid w:val="36D6F8A6"/>
    <w:rsid w:val="37F3909F"/>
    <w:rsid w:val="3DFF2392"/>
    <w:rsid w:val="3EFFE293"/>
    <w:rsid w:val="3F7FC368"/>
    <w:rsid w:val="4AEB247D"/>
    <w:rsid w:val="52EF1A2F"/>
    <w:rsid w:val="53EFD8D4"/>
    <w:rsid w:val="59DB7245"/>
    <w:rsid w:val="5A6D9759"/>
    <w:rsid w:val="5C5F986B"/>
    <w:rsid w:val="5EE75373"/>
    <w:rsid w:val="5F7DBF6E"/>
    <w:rsid w:val="658B13BD"/>
    <w:rsid w:val="66EFA5CF"/>
    <w:rsid w:val="67F06745"/>
    <w:rsid w:val="69EBB470"/>
    <w:rsid w:val="6AFB2482"/>
    <w:rsid w:val="6F7BCD21"/>
    <w:rsid w:val="6FFF99D8"/>
    <w:rsid w:val="717E140A"/>
    <w:rsid w:val="73FFBD96"/>
    <w:rsid w:val="7BFFBA55"/>
    <w:rsid w:val="7CD23F75"/>
    <w:rsid w:val="7DDF848D"/>
    <w:rsid w:val="7DFF2B8E"/>
    <w:rsid w:val="7DFFCFA9"/>
    <w:rsid w:val="7E4F7CEF"/>
    <w:rsid w:val="7ED94D3C"/>
    <w:rsid w:val="7F6759AF"/>
    <w:rsid w:val="7FE23BDE"/>
    <w:rsid w:val="7FFD1B54"/>
    <w:rsid w:val="7FFE3841"/>
    <w:rsid w:val="7FFF5DC3"/>
    <w:rsid w:val="8DF90C2E"/>
    <w:rsid w:val="9B5D51AE"/>
    <w:rsid w:val="9FBF286B"/>
    <w:rsid w:val="A8BE4CE8"/>
    <w:rsid w:val="ABFF039A"/>
    <w:rsid w:val="AFDF9273"/>
    <w:rsid w:val="B03B171A"/>
    <w:rsid w:val="B5EAAA51"/>
    <w:rsid w:val="B6FFF840"/>
    <w:rsid w:val="BBFD2F1A"/>
    <w:rsid w:val="BECB579D"/>
    <w:rsid w:val="BF4F1A22"/>
    <w:rsid w:val="BFD73D68"/>
    <w:rsid w:val="C3F601EF"/>
    <w:rsid w:val="CE772A07"/>
    <w:rsid w:val="D7ECFBDE"/>
    <w:rsid w:val="D9DA07CD"/>
    <w:rsid w:val="D9FFC5CE"/>
    <w:rsid w:val="DBF63D2F"/>
    <w:rsid w:val="DFED7FD6"/>
    <w:rsid w:val="E77D8EFF"/>
    <w:rsid w:val="EA5F0E47"/>
    <w:rsid w:val="EB6F76D0"/>
    <w:rsid w:val="EF4796DF"/>
    <w:rsid w:val="EFDB698E"/>
    <w:rsid w:val="F3F7FBE7"/>
    <w:rsid w:val="F5B54C99"/>
    <w:rsid w:val="F6E42F21"/>
    <w:rsid w:val="F767BE86"/>
    <w:rsid w:val="F7B54208"/>
    <w:rsid w:val="F7BD3CA7"/>
    <w:rsid w:val="F7FF2EE7"/>
    <w:rsid w:val="F7FF87E1"/>
    <w:rsid w:val="F87F0C83"/>
    <w:rsid w:val="F8F1A1D3"/>
    <w:rsid w:val="F9D6A579"/>
    <w:rsid w:val="FA3364FE"/>
    <w:rsid w:val="FBDF5345"/>
    <w:rsid w:val="FCF7B15D"/>
    <w:rsid w:val="FF7D08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rPr>
      <w:rFonts w:ascii="Calibri" w:hAnsi="Calibri"/>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basedOn w:val="10"/>
    <w:qFormat/>
    <w:uiPriority w:val="0"/>
  </w:style>
  <w:style w:type="character" w:styleId="13">
    <w:name w:val="Emphasis"/>
    <w:basedOn w:val="10"/>
    <w:qFormat/>
    <w:uiPriority w:val="20"/>
    <w:rPr>
      <w:i/>
    </w:rPr>
  </w:style>
  <w:style w:type="character" w:customStyle="1" w:styleId="14">
    <w:name w:val="页眉 Char"/>
    <w:link w:val="5"/>
    <w:qFormat/>
    <w:uiPriority w:val="99"/>
    <w:rPr>
      <w:rFonts w:ascii="Calibri" w:hAnsi="Calibri" w:eastAsia="宋体" w:cs="黑体"/>
      <w:sz w:val="18"/>
      <w:szCs w:val="18"/>
    </w:rPr>
  </w:style>
  <w:style w:type="character" w:customStyle="1" w:styleId="15">
    <w:name w:val="页脚 Char"/>
    <w:link w:val="4"/>
    <w:qFormat/>
    <w:uiPriority w:val="99"/>
    <w:rPr>
      <w:rFonts w:ascii="Calibri" w:hAnsi="Calibri" w:eastAsia="宋体" w:cs="黑体"/>
      <w:sz w:val="18"/>
      <w:szCs w:val="18"/>
    </w:rPr>
  </w:style>
  <w:style w:type="character" w:customStyle="1" w:styleId="16">
    <w:name w:val="批注框文本 Char"/>
    <w:link w:val="3"/>
    <w:semiHidden/>
    <w:qFormat/>
    <w:uiPriority w:val="99"/>
    <w:rPr>
      <w:rFonts w:ascii="Calibri" w:hAnsi="Calibri" w:eastAsia="宋体" w:cs="黑体"/>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337</Words>
  <Characters>1923</Characters>
  <Lines>16</Lines>
  <Paragraphs>4</Paragraphs>
  <TotalTime>2</TotalTime>
  <ScaleCrop>false</ScaleCrop>
  <LinksUpToDate>false</LinksUpToDate>
  <CharactersWithSpaces>2256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2015-02-03T10:11:00Z</dcterms:created>
  <dc:creator>Think</dc:creator>
  <cp:lastModifiedBy>于丰祥</cp:lastModifiedBy>
  <cp:lastPrinted>2024-10-28T08:15:00Z</cp:lastPrinted>
  <dcterms:modified xsi:type="dcterms:W3CDTF">2025-08-26T12:33:28Z</dcterms:modified>
  <dc:title>上海市食品药品监督管理局内部签报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7A65063E0821686E39F0A268F159AE33_43</vt:lpwstr>
  </property>
</Properties>
</file>